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608" w:rsidRDefault="007B0608" w:rsidP="007B0608">
      <w:pPr>
        <w:jc w:val="center"/>
        <w:rPr>
          <w:rFonts w:ascii="Arial" w:hAnsi="Arial" w:cs="Arial"/>
          <w:b/>
          <w:bCs/>
          <w:u w:val="single"/>
        </w:rPr>
      </w:pPr>
      <w:bookmarkStart w:id="0" w:name="OLE_LINK99"/>
      <w:bookmarkStart w:id="1" w:name="OLE_LINK100"/>
      <w:bookmarkStart w:id="2" w:name="OLE_LINK3"/>
      <w:bookmarkStart w:id="3" w:name="OLE_LINK77"/>
      <w:bookmarkStart w:id="4" w:name="OLE_LINK108"/>
      <w:bookmarkStart w:id="5" w:name="OLE_LINK109"/>
      <w:bookmarkEnd w:id="0"/>
      <w:bookmarkEnd w:id="1"/>
      <w:bookmarkEnd w:id="2"/>
      <w:bookmarkEnd w:id="3"/>
      <w:bookmarkEnd w:id="4"/>
      <w:r>
        <w:rPr>
          <w:rFonts w:ascii="Arial" w:hAnsi="Arial" w:cs="Arial"/>
          <w:b/>
          <w:bCs/>
          <w:u w:val="single"/>
        </w:rPr>
        <w:t>Dip-Switch Resets</w:t>
      </w:r>
      <w:bookmarkEnd w:id="5"/>
    </w:p>
    <w:p w:rsidR="007B0608" w:rsidRDefault="007B0608" w:rsidP="007B0608">
      <w:pPr>
        <w:rPr>
          <w:rFonts w:ascii="Arial" w:hAnsi="Arial" w:cs="Arial"/>
          <w:b/>
          <w:bCs/>
          <w:sz w:val="20"/>
          <w:szCs w:val="20"/>
        </w:rPr>
      </w:pPr>
    </w:p>
    <w:p w:rsidR="007B0608" w:rsidRDefault="007B0608" w:rsidP="007B0608">
      <w:pPr>
        <w:rPr>
          <w:rFonts w:ascii="Arial" w:hAnsi="Arial" w:cs="Arial"/>
          <w:sz w:val="20"/>
          <w:szCs w:val="20"/>
        </w:rPr>
      </w:pPr>
      <w:r>
        <w:rPr>
          <w:rFonts w:ascii="Arial" w:hAnsi="Arial" w:cs="Arial"/>
          <w:b/>
          <w:bCs/>
          <w:sz w:val="20"/>
          <w:szCs w:val="20"/>
        </w:rPr>
        <w:t>High Level dip-switch Reset:</w:t>
      </w:r>
      <w:r>
        <w:rPr>
          <w:rFonts w:ascii="Arial" w:hAnsi="Arial" w:cs="Arial"/>
          <w:sz w:val="20"/>
          <w:szCs w:val="20"/>
        </w:rPr>
        <w:t xml:space="preserve"> (Video Memory Flush, DS 2, 3 &amp; 4)</w:t>
      </w:r>
    </w:p>
    <w:p w:rsidR="007B0608" w:rsidRDefault="007B0608" w:rsidP="007B0608">
      <w:pPr>
        <w:rPr>
          <w:rFonts w:ascii="Arial" w:hAnsi="Arial" w:cs="Arial"/>
          <w:sz w:val="20"/>
          <w:szCs w:val="20"/>
        </w:rPr>
      </w:pPr>
      <w:r>
        <w:rPr>
          <w:rFonts w:ascii="Arial" w:hAnsi="Arial" w:cs="Arial"/>
          <w:sz w:val="20"/>
          <w:szCs w:val="20"/>
        </w:rPr>
        <w:t xml:space="preserve">-After an upgrade (when moving up or down a firmware release) the Video Memory must be flushed.  This is the High Level dip-switch reset using dip-switches 2, 3 &amp; 4. </w:t>
      </w:r>
    </w:p>
    <w:p w:rsidR="007B0608" w:rsidRDefault="007B0608" w:rsidP="007B0608">
      <w:pPr>
        <w:rPr>
          <w:rFonts w:ascii="Arial" w:hAnsi="Arial" w:cs="Arial"/>
          <w:sz w:val="20"/>
          <w:szCs w:val="20"/>
        </w:rPr>
      </w:pPr>
      <w:r>
        <w:rPr>
          <w:rFonts w:ascii="Arial" w:hAnsi="Arial" w:cs="Arial"/>
          <w:sz w:val="20"/>
          <w:szCs w:val="20"/>
        </w:rPr>
        <w:t>*Faults requiring this DS reset could be (but not limited to): Video based issues such as lines / pixels through the output, blinking, etc.</w:t>
      </w:r>
    </w:p>
    <w:p w:rsidR="007B0608" w:rsidRDefault="007B0608" w:rsidP="007B0608">
      <w:pPr>
        <w:rPr>
          <w:rFonts w:ascii="Arial" w:hAnsi="Arial" w:cs="Arial"/>
          <w:sz w:val="20"/>
          <w:szCs w:val="20"/>
        </w:rPr>
      </w:pPr>
      <w:r>
        <w:rPr>
          <w:rFonts w:ascii="Arial" w:hAnsi="Arial" w:cs="Arial"/>
          <w:sz w:val="20"/>
          <w:szCs w:val="20"/>
        </w:rPr>
        <w:t>-After the high level dip-switch reset is performed there are some settings which must be updated:</w:t>
      </w:r>
    </w:p>
    <w:p w:rsidR="007B0608" w:rsidRDefault="007B0608" w:rsidP="007B0608">
      <w:pPr>
        <w:rPr>
          <w:rFonts w:ascii="Arial" w:hAnsi="Arial" w:cs="Arial"/>
          <w:sz w:val="20"/>
          <w:szCs w:val="20"/>
        </w:rPr>
      </w:pPr>
      <w:r>
        <w:rPr>
          <w:rFonts w:ascii="Arial" w:hAnsi="Arial" w:cs="Arial"/>
          <w:sz w:val="20"/>
          <w:szCs w:val="20"/>
        </w:rPr>
        <w:t xml:space="preserve">a) Output Resolution: On an MVP/ VIPA/ VIPX Maestro will show the resolution as the same, however the module has defaulted to 1024x768 (Maestro and the output module are out of sync)  </w:t>
      </w:r>
    </w:p>
    <w:p w:rsidR="007B0608" w:rsidRDefault="007B0608" w:rsidP="007B0608">
      <w:pPr>
        <w:rPr>
          <w:rFonts w:ascii="Arial" w:hAnsi="Arial" w:cs="Arial"/>
          <w:sz w:val="20"/>
          <w:szCs w:val="20"/>
        </w:rPr>
      </w:pPr>
      <w:r>
        <w:rPr>
          <w:rFonts w:ascii="Arial" w:hAnsi="Arial" w:cs="Arial"/>
          <w:sz w:val="20"/>
          <w:szCs w:val="20"/>
        </w:rPr>
        <w:t xml:space="preserve">To resolve this Resolution Sync issue on the </w:t>
      </w:r>
      <w:proofErr w:type="gramStart"/>
      <w:r>
        <w:rPr>
          <w:rFonts w:ascii="Arial" w:hAnsi="Arial" w:cs="Arial"/>
          <w:sz w:val="20"/>
          <w:szCs w:val="20"/>
          <w:u w:val="single"/>
        </w:rPr>
        <w:t>MVP</w:t>
      </w:r>
      <w:proofErr w:type="gramEnd"/>
      <w:r>
        <w:rPr>
          <w:rFonts w:ascii="Arial" w:hAnsi="Arial" w:cs="Arial"/>
          <w:sz w:val="20"/>
          <w:szCs w:val="20"/>
        </w:rPr>
        <w:t xml:space="preserve"> go to Maestro, change the output resolution away from its current setting, select Apply.  Now change it back to the desired output resolution and select Apply. (Maestro and the output module are now in sync)</w:t>
      </w:r>
    </w:p>
    <w:p w:rsidR="007B0608" w:rsidRDefault="007B0608" w:rsidP="007B0608">
      <w:pPr>
        <w:rPr>
          <w:rFonts w:ascii="Arial" w:hAnsi="Arial" w:cs="Arial"/>
          <w:sz w:val="20"/>
          <w:szCs w:val="20"/>
        </w:rPr>
      </w:pPr>
      <w:r>
        <w:rPr>
          <w:rFonts w:ascii="Arial" w:hAnsi="Arial" w:cs="Arial"/>
          <w:sz w:val="20"/>
          <w:szCs w:val="20"/>
        </w:rPr>
        <w:t xml:space="preserve">To resolve this Resolution Sync issue on the </w:t>
      </w:r>
      <w:r>
        <w:rPr>
          <w:rFonts w:ascii="Arial" w:hAnsi="Arial" w:cs="Arial"/>
          <w:sz w:val="20"/>
          <w:szCs w:val="20"/>
          <w:u w:val="single"/>
        </w:rPr>
        <w:t>VIPA/ VIPX</w:t>
      </w:r>
      <w:r>
        <w:rPr>
          <w:rFonts w:ascii="Arial" w:hAnsi="Arial" w:cs="Arial"/>
          <w:sz w:val="20"/>
          <w:szCs w:val="20"/>
        </w:rPr>
        <w:t xml:space="preserve"> open it using Internet Explorer and reset your Output Resolution as required and select Submit.</w:t>
      </w:r>
    </w:p>
    <w:p w:rsidR="007B0608" w:rsidRDefault="007B0608" w:rsidP="007B0608">
      <w:pPr>
        <w:rPr>
          <w:rFonts w:ascii="Arial" w:hAnsi="Arial" w:cs="Arial"/>
          <w:sz w:val="20"/>
          <w:szCs w:val="20"/>
        </w:rPr>
      </w:pPr>
      <w:r>
        <w:rPr>
          <w:rFonts w:ascii="Arial" w:hAnsi="Arial" w:cs="Arial"/>
          <w:sz w:val="20"/>
          <w:szCs w:val="20"/>
        </w:rPr>
        <w:t>b) You may also need to ‘Enable’ or ‘Disable’ the On-Board Server as required after this reset – whether regarding MVP/ VIPA or VIPX.</w:t>
      </w:r>
    </w:p>
    <w:p w:rsidR="007B0608" w:rsidRDefault="007B0608" w:rsidP="007B0608">
      <w:pPr>
        <w:rPr>
          <w:rFonts w:ascii="Arial" w:hAnsi="Arial" w:cs="Arial"/>
          <w:sz w:val="20"/>
          <w:szCs w:val="20"/>
        </w:rPr>
      </w:pPr>
    </w:p>
    <w:p w:rsidR="007B0608" w:rsidRDefault="007B0608" w:rsidP="007B0608">
      <w:pPr>
        <w:rPr>
          <w:rFonts w:ascii="Arial" w:hAnsi="Arial" w:cs="Arial"/>
          <w:sz w:val="20"/>
          <w:szCs w:val="20"/>
        </w:rPr>
      </w:pPr>
      <w:r>
        <w:rPr>
          <w:rFonts w:ascii="Arial" w:hAnsi="Arial" w:cs="Arial"/>
          <w:b/>
          <w:bCs/>
          <w:sz w:val="20"/>
          <w:szCs w:val="20"/>
        </w:rPr>
        <w:t>Low Level dip-switch Reset:</w:t>
      </w:r>
      <w:r>
        <w:rPr>
          <w:rFonts w:ascii="Arial" w:hAnsi="Arial" w:cs="Arial"/>
          <w:sz w:val="20"/>
          <w:szCs w:val="20"/>
        </w:rPr>
        <w:t xml:space="preserve"> (Factory Reset, DS 2 &amp; 4)</w:t>
      </w:r>
    </w:p>
    <w:p w:rsidR="007B0608" w:rsidRDefault="007B0608" w:rsidP="007B0608">
      <w:pPr>
        <w:rPr>
          <w:rFonts w:ascii="Arial" w:hAnsi="Arial" w:cs="Arial"/>
          <w:sz w:val="20"/>
          <w:szCs w:val="20"/>
        </w:rPr>
      </w:pPr>
      <w:r>
        <w:rPr>
          <w:rFonts w:ascii="Arial" w:hAnsi="Arial" w:cs="Arial"/>
          <w:sz w:val="20"/>
          <w:szCs w:val="20"/>
        </w:rPr>
        <w:t xml:space="preserve">-This is performed if the module is exhibiting serious faults, as a last step before issuing an RMA for repair.  Dip-switches are 2 &amp; 4. </w:t>
      </w:r>
    </w:p>
    <w:p w:rsidR="007B0608" w:rsidRDefault="007B0608" w:rsidP="007B0608">
      <w:pPr>
        <w:rPr>
          <w:rFonts w:ascii="Arial" w:hAnsi="Arial" w:cs="Arial"/>
          <w:sz w:val="20"/>
          <w:szCs w:val="20"/>
        </w:rPr>
      </w:pPr>
      <w:r>
        <w:rPr>
          <w:rFonts w:ascii="Arial" w:hAnsi="Arial" w:cs="Arial"/>
          <w:sz w:val="20"/>
          <w:szCs w:val="20"/>
        </w:rPr>
        <w:t>*Faults requiring this DS reset could be (but not limited to): not booting up, DMA errors, etc.</w:t>
      </w:r>
    </w:p>
    <w:p w:rsidR="007B0608" w:rsidRDefault="007B0608" w:rsidP="007B0608">
      <w:pPr>
        <w:rPr>
          <w:rFonts w:ascii="Arial" w:hAnsi="Arial" w:cs="Arial"/>
          <w:sz w:val="20"/>
          <w:szCs w:val="20"/>
        </w:rPr>
      </w:pPr>
      <w:r>
        <w:rPr>
          <w:rFonts w:ascii="Arial" w:hAnsi="Arial" w:cs="Arial"/>
          <w:sz w:val="20"/>
          <w:szCs w:val="20"/>
        </w:rPr>
        <w:t xml:space="preserve">-This will clear all settings on the module (including IP) and revert the module to DHCP.  Upon powering up the module you have to wait 5 minutes for the DHCP search to time-out.  (You will see information which ends in a number incrementing, this is </w:t>
      </w:r>
      <w:proofErr w:type="gramStart"/>
      <w:r>
        <w:rPr>
          <w:rFonts w:ascii="Arial" w:hAnsi="Arial" w:cs="Arial"/>
          <w:sz w:val="20"/>
          <w:szCs w:val="20"/>
        </w:rPr>
        <w:t>normal)  After</w:t>
      </w:r>
      <w:proofErr w:type="gramEnd"/>
      <w:r>
        <w:rPr>
          <w:rFonts w:ascii="Arial" w:hAnsi="Arial" w:cs="Arial"/>
          <w:sz w:val="20"/>
          <w:szCs w:val="20"/>
        </w:rPr>
        <w:t xml:space="preserve"> the DHCP search times-out the serial menu becomes available.  Go into Networking and set DHCP to FALSE, set your IP, SN, GW and BC addresses, select Save &amp; Exit.  Power cycle and verify module retained the settings.  </w:t>
      </w:r>
    </w:p>
    <w:p w:rsidR="007B0608" w:rsidRDefault="007B0608" w:rsidP="007B0608">
      <w:pPr>
        <w:rPr>
          <w:rFonts w:ascii="Arial" w:hAnsi="Arial" w:cs="Arial"/>
          <w:sz w:val="20"/>
          <w:szCs w:val="20"/>
        </w:rPr>
      </w:pPr>
      <w:r>
        <w:rPr>
          <w:rFonts w:ascii="Arial" w:hAnsi="Arial" w:cs="Arial"/>
          <w:sz w:val="20"/>
          <w:szCs w:val="20"/>
        </w:rPr>
        <w:t>-You will also need to re-enter UMD settings or anything else requiring serial entry.</w:t>
      </w:r>
    </w:p>
    <w:p w:rsidR="007B0608" w:rsidRDefault="007B0608" w:rsidP="007B0608">
      <w:pPr>
        <w:rPr>
          <w:rFonts w:ascii="Arial" w:hAnsi="Arial" w:cs="Arial"/>
          <w:sz w:val="20"/>
          <w:szCs w:val="20"/>
        </w:rPr>
      </w:pPr>
    </w:p>
    <w:p w:rsidR="007B0608" w:rsidRDefault="007B0608" w:rsidP="007B0608">
      <w:pPr>
        <w:rPr>
          <w:rFonts w:ascii="Arial" w:hAnsi="Arial" w:cs="Arial"/>
          <w:b/>
          <w:bCs/>
          <w:sz w:val="20"/>
          <w:szCs w:val="20"/>
        </w:rPr>
      </w:pPr>
      <w:r>
        <w:rPr>
          <w:rFonts w:ascii="Arial" w:hAnsi="Arial" w:cs="Arial"/>
          <w:b/>
          <w:bCs/>
          <w:sz w:val="20"/>
          <w:szCs w:val="20"/>
        </w:rPr>
        <w:t>Dip-switch Process:</w:t>
      </w:r>
    </w:p>
    <w:p w:rsidR="007B0608" w:rsidRDefault="007B0608" w:rsidP="007B0608">
      <w:pPr>
        <w:rPr>
          <w:rFonts w:ascii="Arial" w:hAnsi="Arial" w:cs="Arial"/>
          <w:sz w:val="20"/>
          <w:szCs w:val="20"/>
        </w:rPr>
      </w:pPr>
      <w:r>
        <w:rPr>
          <w:rFonts w:ascii="Arial" w:hAnsi="Arial" w:cs="Arial"/>
          <w:sz w:val="20"/>
          <w:szCs w:val="20"/>
        </w:rPr>
        <w:t>Remove module, open required dip-switches (away from PCB), insert module for 45 seconds (reset done).</w:t>
      </w:r>
    </w:p>
    <w:p w:rsidR="007B0608" w:rsidRDefault="007B0608" w:rsidP="007B0608">
      <w:pPr>
        <w:rPr>
          <w:rFonts w:ascii="Arial" w:hAnsi="Arial" w:cs="Arial"/>
          <w:sz w:val="20"/>
          <w:szCs w:val="20"/>
        </w:rPr>
      </w:pPr>
      <w:r>
        <w:rPr>
          <w:rFonts w:ascii="Arial" w:hAnsi="Arial" w:cs="Arial"/>
          <w:sz w:val="20"/>
          <w:szCs w:val="20"/>
        </w:rPr>
        <w:t>Remove module, return all dip-switches to the closed position (close to PCB), power module back on, reconfigure and test as required.</w:t>
      </w:r>
    </w:p>
    <w:p w:rsidR="001E3A3B" w:rsidRDefault="007B0608">
      <w:bookmarkStart w:id="6" w:name="_GoBack"/>
      <w:bookmarkEnd w:id="6"/>
    </w:p>
    <w:sectPr w:rsidR="001E3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08"/>
    <w:rsid w:val="001F3EBD"/>
    <w:rsid w:val="007B0608"/>
    <w:rsid w:val="00CB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67EDC-0714-4A12-A031-BADEAE5F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6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Evertz Microsystems</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Marinoff</dc:creator>
  <cp:keywords/>
  <dc:description/>
  <cp:lastModifiedBy>Kevin Marinoff</cp:lastModifiedBy>
  <cp:revision>1</cp:revision>
  <dcterms:created xsi:type="dcterms:W3CDTF">2020-06-17T18:37:00Z</dcterms:created>
  <dcterms:modified xsi:type="dcterms:W3CDTF">2020-06-17T18:38:00Z</dcterms:modified>
</cp:coreProperties>
</file>